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3F1" w:rsidRDefault="00B343F1" w:rsidP="00B343F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6268B" w:rsidRDefault="00F95EB0">
      <w:pPr>
        <w:pStyle w:val="Nadpis1"/>
      </w:pPr>
      <w:r>
        <w:t>108</w:t>
      </w:r>
      <w:r w:rsidR="00DC010D">
        <w:t>/</w:t>
      </w:r>
      <w:r w:rsidR="00BF3A0C">
        <w:t>0</w:t>
      </w:r>
      <w:r>
        <w:t>4</w:t>
      </w:r>
      <w:r w:rsidR="00DC010D">
        <w:t xml:space="preserve"> - odbor </w:t>
      </w:r>
      <w:r w:rsidR="00BF3A0C">
        <w:t>životn</w:t>
      </w:r>
      <w:r w:rsidR="000A6B3B">
        <w:t>í</w:t>
      </w:r>
      <w:r w:rsidR="00BF3A0C">
        <w:t>ho prostředí</w:t>
      </w:r>
    </w:p>
    <w:p w:rsidR="00C6268B" w:rsidRDefault="00C626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B7D3E" w:rsidRDefault="00DB7D3E">
      <w:pPr>
        <w:jc w:val="center"/>
        <w:rPr>
          <w:b/>
          <w:bCs/>
          <w:sz w:val="28"/>
          <w:u w:val="single"/>
        </w:rPr>
      </w:pPr>
    </w:p>
    <w:p w:rsidR="00C6268B" w:rsidRDefault="00DC010D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BF3A0C">
        <w:t>životního prostředí</w:t>
      </w: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C626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268B" w:rsidRDefault="00D34550" w:rsidP="00A67CBD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b/>
          <w:bCs/>
          <w:sz w:val="28"/>
          <w:u w:val="single"/>
        </w:rPr>
        <w:t>Příprava budovy Velké náměstí čp. 3</w:t>
      </w:r>
      <w:r>
        <w:rPr>
          <w:b/>
          <w:bCs/>
          <w:sz w:val="28"/>
          <w:u w:val="single"/>
        </w:rPr>
        <w:br/>
        <w:t>k připojení na záložní zdroj elektrické energie a nákup dieselagregátu</w:t>
      </w:r>
    </w:p>
    <w:p w:rsidR="00C6268B" w:rsidRDefault="00C6268B">
      <w:pPr>
        <w:widowControl w:val="0"/>
        <w:autoSpaceDE w:val="0"/>
        <w:autoSpaceDN w:val="0"/>
        <w:adjustRightInd w:val="0"/>
        <w:rPr>
          <w:u w:val="single"/>
        </w:rPr>
      </w:pPr>
    </w:p>
    <w:p w:rsidR="00AF2CE1" w:rsidRDefault="00AF2CE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F95EB0">
        <w:t>5</w:t>
      </w:r>
      <w:r w:rsidR="00BE691F">
        <w:t>.</w:t>
      </w:r>
      <w:r>
        <w:t xml:space="preserve"> </w:t>
      </w:r>
      <w:r w:rsidR="00F95EB0">
        <w:t>září 2018</w:t>
      </w:r>
    </w:p>
    <w:p w:rsidR="00FD7B10" w:rsidRDefault="00FD7B10">
      <w:pPr>
        <w:widowControl w:val="0"/>
        <w:autoSpaceDE w:val="0"/>
        <w:autoSpaceDN w:val="0"/>
        <w:adjustRightInd w:val="0"/>
        <w:jc w:val="both"/>
      </w:pPr>
    </w:p>
    <w:p w:rsidR="00C6268B" w:rsidRDefault="00DC010D" w:rsidP="00DA4AA5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C6268B" w:rsidRDefault="00DC01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C6268B" w:rsidRDefault="00DC010D">
      <w:pPr>
        <w:pStyle w:val="Nadpis3"/>
      </w:pPr>
      <w:r>
        <w:t xml:space="preserve">I. </w:t>
      </w:r>
      <w:r w:rsidR="00CF6C46">
        <w:t>Souhlasí</w:t>
      </w:r>
    </w:p>
    <w:p w:rsidR="008C0C94" w:rsidRDefault="00CF6C46" w:rsidP="00CD7573">
      <w:pPr>
        <w:jc w:val="both"/>
      </w:pPr>
      <w:r>
        <w:t>se z</w:t>
      </w:r>
      <w:r w:rsidR="00CD7573">
        <w:t>pracovanou cenovou nabídk</w:t>
      </w:r>
      <w:r>
        <w:t>o</w:t>
      </w:r>
      <w:r w:rsidR="00CD7573">
        <w:t xml:space="preserve">u projekční kanceláře Dušan </w:t>
      </w:r>
      <w:proofErr w:type="spellStart"/>
      <w:r w:rsidR="00CD7573">
        <w:t>Kylberger</w:t>
      </w:r>
      <w:proofErr w:type="spellEnd"/>
      <w:r w:rsidR="00CD7573">
        <w:t xml:space="preserve">, IČ 70512708, která řeší stavební úpravy budovy Velké náměstí </w:t>
      </w:r>
      <w:r w:rsidR="001A6192">
        <w:t xml:space="preserve">čp. </w:t>
      </w:r>
      <w:r w:rsidR="00CD7573">
        <w:t>3, Strakonice za účelem připojení náhradního zdroje elektrické energie</w:t>
      </w:r>
      <w:r w:rsidR="00266FB7">
        <w:t>. Projekční kancelář dle této nabídky provede do 15. 12. 2018 stavební úpravy.</w:t>
      </w:r>
    </w:p>
    <w:p w:rsidR="00CD7573" w:rsidRDefault="00CD7573" w:rsidP="00CD7573">
      <w:pPr>
        <w:pStyle w:val="Nadpis3"/>
      </w:pPr>
      <w:r>
        <w:t>II. Ukládá</w:t>
      </w:r>
    </w:p>
    <w:p w:rsidR="00266FB7" w:rsidRDefault="00CF6C46" w:rsidP="00266FB7">
      <w:pPr>
        <w:jc w:val="both"/>
      </w:pPr>
      <w:r>
        <w:t>m</w:t>
      </w:r>
      <w:r w:rsidR="00CD7573">
        <w:t xml:space="preserve">ajetkovému odboru ve spolupráci s odborem ŽP </w:t>
      </w:r>
      <w:r w:rsidR="00266FB7">
        <w:t xml:space="preserve">provést výběrové řízení za účelem dodání náhradního zdroje elektrické energie – motorgenerátoru. </w:t>
      </w:r>
    </w:p>
    <w:p w:rsidR="00266FB7" w:rsidRDefault="00266FB7" w:rsidP="00266FB7">
      <w:pPr>
        <w:jc w:val="both"/>
      </w:pPr>
      <w:r>
        <w:t>Základní charakteristiky:</w:t>
      </w:r>
    </w:p>
    <w:p w:rsidR="00266FB7" w:rsidRDefault="00266FB7" w:rsidP="00266FB7">
      <w:pPr>
        <w:pStyle w:val="Odstavecseseznamem"/>
        <w:numPr>
          <w:ilvl w:val="0"/>
          <w:numId w:val="5"/>
        </w:numPr>
        <w:jc w:val="both"/>
      </w:pPr>
      <w:r>
        <w:t>centrála na podvozku, kapotovaná,</w:t>
      </w:r>
    </w:p>
    <w:p w:rsidR="00266FB7" w:rsidRDefault="00266FB7" w:rsidP="00266FB7">
      <w:pPr>
        <w:pStyle w:val="Odstavecseseznamem"/>
        <w:numPr>
          <w:ilvl w:val="0"/>
          <w:numId w:val="5"/>
        </w:numPr>
        <w:jc w:val="both"/>
      </w:pPr>
      <w:r>
        <w:t>požadovaný výkon do 60 kW,</w:t>
      </w:r>
    </w:p>
    <w:p w:rsidR="006A52BD" w:rsidRDefault="006A52BD" w:rsidP="00266FB7">
      <w:pPr>
        <w:pStyle w:val="Odstavecseseznamem"/>
        <w:numPr>
          <w:ilvl w:val="0"/>
          <w:numId w:val="5"/>
        </w:numPr>
        <w:jc w:val="both"/>
      </w:pPr>
      <w:r>
        <w:t>bez automatického startu,</w:t>
      </w:r>
    </w:p>
    <w:p w:rsidR="00266FB7" w:rsidRDefault="00266FB7" w:rsidP="00266FB7">
      <w:pPr>
        <w:pStyle w:val="Odstavecseseznamem"/>
        <w:numPr>
          <w:ilvl w:val="0"/>
          <w:numId w:val="5"/>
        </w:numPr>
        <w:jc w:val="both"/>
      </w:pPr>
      <w:r>
        <w:t>palivová nádrž na cca 24 hodin provozu</w:t>
      </w:r>
    </w:p>
    <w:p w:rsidR="00266FB7" w:rsidRDefault="00266FB7" w:rsidP="00266FB7">
      <w:pPr>
        <w:pStyle w:val="Odstavecseseznamem"/>
        <w:numPr>
          <w:ilvl w:val="0"/>
          <w:numId w:val="5"/>
        </w:numPr>
        <w:jc w:val="both"/>
      </w:pPr>
      <w:r>
        <w:t>předpokládané náklady do 530 tis. Kč (vč. DPH)</w:t>
      </w:r>
      <w:r w:rsidR="003773B8">
        <w:t>.</w:t>
      </w:r>
    </w:p>
    <w:p w:rsidR="00CD7573" w:rsidRDefault="00CD7573" w:rsidP="00CD7573">
      <w:pPr>
        <w:jc w:val="both"/>
      </w:pPr>
    </w:p>
    <w:p w:rsidR="008C0980" w:rsidRPr="00BF3A0C" w:rsidRDefault="008C0980">
      <w:pPr>
        <w:widowControl w:val="0"/>
        <w:autoSpaceDE w:val="0"/>
        <w:autoSpaceDN w:val="0"/>
        <w:adjustRightInd w:val="0"/>
        <w:jc w:val="both"/>
      </w:pPr>
    </w:p>
    <w:p w:rsidR="00C6268B" w:rsidRPr="00176A28" w:rsidRDefault="00DC010D">
      <w:pPr>
        <w:jc w:val="both"/>
      </w:pPr>
      <w:r>
        <w:rPr>
          <w:b/>
          <w:bCs/>
        </w:rPr>
        <w:t>Vypracoval:</w:t>
      </w:r>
      <w:r w:rsidR="00176A28" w:rsidRPr="00176A28">
        <w:tab/>
        <w:t>Ing. Peter Kurek</w:t>
      </w:r>
      <w:r w:rsidR="00176A28">
        <w:t xml:space="preserve"> – pracovník krizového řízení</w:t>
      </w:r>
    </w:p>
    <w:p w:rsidR="00D00927" w:rsidRDefault="00D00927" w:rsidP="00176A28">
      <w:pPr>
        <w:jc w:val="both"/>
        <w:rPr>
          <w:b/>
          <w:bCs/>
        </w:rPr>
      </w:pPr>
    </w:p>
    <w:p w:rsidR="00DA4AA5" w:rsidRPr="00D00927" w:rsidRDefault="00DC010D" w:rsidP="00D00927">
      <w:pPr>
        <w:jc w:val="both"/>
      </w:pPr>
      <w:r>
        <w:rPr>
          <w:b/>
          <w:bCs/>
        </w:rPr>
        <w:t>Předkládá:</w:t>
      </w:r>
      <w:r w:rsidR="00176A28" w:rsidRPr="00176A28">
        <w:t xml:space="preserve"> </w:t>
      </w:r>
      <w:r w:rsidR="00176A28" w:rsidRPr="00176A28">
        <w:tab/>
        <w:t xml:space="preserve">Ing. </w:t>
      </w:r>
      <w:r w:rsidR="00176A28">
        <w:t xml:space="preserve">Jaroslav Brůžek – vedoucí </w:t>
      </w:r>
      <w:r w:rsidR="003C312F">
        <w:t>O</w:t>
      </w:r>
      <w:r w:rsidR="00176A28">
        <w:t>dboru životního prostředí</w:t>
      </w:r>
    </w:p>
    <w:sectPr w:rsidR="00DA4AA5" w:rsidRPr="00D00927" w:rsidSect="00FD7B1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3000"/>
    <w:multiLevelType w:val="hybridMultilevel"/>
    <w:tmpl w:val="83ACF3E0"/>
    <w:lvl w:ilvl="0" w:tplc="28DA9F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3F7896"/>
    <w:multiLevelType w:val="hybridMultilevel"/>
    <w:tmpl w:val="9E0CA522"/>
    <w:lvl w:ilvl="0" w:tplc="26BA1F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5B7623"/>
    <w:multiLevelType w:val="hybridMultilevel"/>
    <w:tmpl w:val="98BCF2FC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7C2368"/>
    <w:multiLevelType w:val="hybridMultilevel"/>
    <w:tmpl w:val="EC947CE4"/>
    <w:lvl w:ilvl="0" w:tplc="2BD60D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8C0"/>
    <w:rsid w:val="00052C9C"/>
    <w:rsid w:val="00061173"/>
    <w:rsid w:val="000A6B3B"/>
    <w:rsid w:val="000C5A03"/>
    <w:rsid w:val="00176A28"/>
    <w:rsid w:val="001A6192"/>
    <w:rsid w:val="001B3A04"/>
    <w:rsid w:val="002251AD"/>
    <w:rsid w:val="00266FB7"/>
    <w:rsid w:val="00290F0D"/>
    <w:rsid w:val="002A1EAA"/>
    <w:rsid w:val="002A2FCC"/>
    <w:rsid w:val="002E2E69"/>
    <w:rsid w:val="00364CDB"/>
    <w:rsid w:val="003773B8"/>
    <w:rsid w:val="003C312F"/>
    <w:rsid w:val="003F7FF0"/>
    <w:rsid w:val="00434F08"/>
    <w:rsid w:val="004A75D5"/>
    <w:rsid w:val="005B59A6"/>
    <w:rsid w:val="005E7322"/>
    <w:rsid w:val="005F70F9"/>
    <w:rsid w:val="005F797E"/>
    <w:rsid w:val="0062351A"/>
    <w:rsid w:val="00653C6A"/>
    <w:rsid w:val="006A52BD"/>
    <w:rsid w:val="007133FF"/>
    <w:rsid w:val="00766315"/>
    <w:rsid w:val="00840405"/>
    <w:rsid w:val="00873BCD"/>
    <w:rsid w:val="00894D1E"/>
    <w:rsid w:val="008B226F"/>
    <w:rsid w:val="008C0980"/>
    <w:rsid w:val="008C0C94"/>
    <w:rsid w:val="00937132"/>
    <w:rsid w:val="00A31DB2"/>
    <w:rsid w:val="00A67CBD"/>
    <w:rsid w:val="00A8649D"/>
    <w:rsid w:val="00AA4345"/>
    <w:rsid w:val="00AE4A79"/>
    <w:rsid w:val="00AF2CE1"/>
    <w:rsid w:val="00B1604E"/>
    <w:rsid w:val="00B343F1"/>
    <w:rsid w:val="00BA479F"/>
    <w:rsid w:val="00BA580A"/>
    <w:rsid w:val="00BC38C0"/>
    <w:rsid w:val="00BC4DF7"/>
    <w:rsid w:val="00BE691F"/>
    <w:rsid w:val="00BF3A0C"/>
    <w:rsid w:val="00C603E2"/>
    <w:rsid w:val="00C6268B"/>
    <w:rsid w:val="00CA2161"/>
    <w:rsid w:val="00CA610F"/>
    <w:rsid w:val="00CD7573"/>
    <w:rsid w:val="00CF6C46"/>
    <w:rsid w:val="00D00927"/>
    <w:rsid w:val="00D34550"/>
    <w:rsid w:val="00D57BA0"/>
    <w:rsid w:val="00DA4AA5"/>
    <w:rsid w:val="00DB4DF9"/>
    <w:rsid w:val="00DB7D3E"/>
    <w:rsid w:val="00DC010D"/>
    <w:rsid w:val="00F05C7D"/>
    <w:rsid w:val="00F87103"/>
    <w:rsid w:val="00F912FD"/>
    <w:rsid w:val="00F95EB0"/>
    <w:rsid w:val="00FD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AA2000-7339-4FFE-8C50-5C5FBE5E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4DF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4DF7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34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173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14</cp:revision>
  <cp:lastPrinted>2018-08-29T09:34:00Z</cp:lastPrinted>
  <dcterms:created xsi:type="dcterms:W3CDTF">2017-12-12T11:20:00Z</dcterms:created>
  <dcterms:modified xsi:type="dcterms:W3CDTF">2018-08-30T06:36:00Z</dcterms:modified>
</cp:coreProperties>
</file>